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F7C5" w14:textId="024AFAC8" w:rsidR="0009001C" w:rsidRDefault="0009001C" w:rsidP="00F93207">
      <w:pPr>
        <w:pStyle w:val="Default"/>
        <w:spacing w:after="18"/>
        <w:rPr>
          <w:rFonts w:ascii="Aptos" w:eastAsia="Aptos" w:hAnsi="Aptos" w:cs="Aptos"/>
          <w:b/>
          <w:bCs/>
          <w:color w:val="auto"/>
          <w:sz w:val="28"/>
          <w:szCs w:val="28"/>
          <w:lang w:eastAsia="ja-JP"/>
        </w:rPr>
      </w:pPr>
      <w:bookmarkStart w:id="0" w:name="_Hlk70429653"/>
      <w:r w:rsidRPr="0009001C">
        <w:rPr>
          <w:rFonts w:ascii="Aptos" w:eastAsia="Aptos" w:hAnsi="Aptos" w:cs="Aptos"/>
          <w:b/>
          <w:bCs/>
          <w:color w:val="auto"/>
          <w:sz w:val="28"/>
          <w:szCs w:val="28"/>
          <w:lang w:eastAsia="ja-JP"/>
        </w:rPr>
        <w:drawing>
          <wp:anchor distT="0" distB="0" distL="114300" distR="114300" simplePos="0" relativeHeight="251658240" behindDoc="0" locked="0" layoutInCell="1" allowOverlap="1" wp14:anchorId="4F84818D" wp14:editId="5A64D642">
            <wp:simplePos x="0" y="0"/>
            <wp:positionH relativeFrom="column">
              <wp:posOffset>-27305</wp:posOffset>
            </wp:positionH>
            <wp:positionV relativeFrom="paragraph">
              <wp:posOffset>53139</wp:posOffset>
            </wp:positionV>
            <wp:extent cx="1323340" cy="1557020"/>
            <wp:effectExtent l="0" t="0" r="0" b="5080"/>
            <wp:wrapSquare wrapText="bothSides"/>
            <wp:docPr id="56874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4213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340" cy="1557020"/>
                    </a:xfrm>
                    <a:prstGeom prst="rect">
                      <a:avLst/>
                    </a:prstGeom>
                  </pic:spPr>
                </pic:pic>
              </a:graphicData>
            </a:graphic>
            <wp14:sizeRelH relativeFrom="margin">
              <wp14:pctWidth>0</wp14:pctWidth>
            </wp14:sizeRelH>
            <wp14:sizeRelV relativeFrom="margin">
              <wp14:pctHeight>0</wp14:pctHeight>
            </wp14:sizeRelV>
          </wp:anchor>
        </w:drawing>
      </w:r>
      <w:r w:rsidR="00F93207" w:rsidRPr="00F93207">
        <w:rPr>
          <w:rFonts w:ascii="Aptos" w:eastAsia="Aptos" w:hAnsi="Aptos" w:cs="Aptos"/>
          <w:b/>
          <w:bCs/>
          <w:color w:val="auto"/>
          <w:sz w:val="28"/>
          <w:szCs w:val="28"/>
          <w:lang w:eastAsia="ja-JP"/>
        </w:rPr>
        <w:t>Heather Giampietro</w:t>
      </w:r>
    </w:p>
    <w:p w14:paraId="5248EBAF" w14:textId="77777777" w:rsidR="00F93207" w:rsidRPr="00F93207" w:rsidRDefault="00F93207" w:rsidP="00F93207">
      <w:pPr>
        <w:pStyle w:val="Default"/>
        <w:spacing w:after="18"/>
        <w:rPr>
          <w:rFonts w:ascii="Aptos" w:eastAsia="Aptos" w:hAnsi="Aptos" w:cs="Aptos"/>
          <w:b/>
          <w:bCs/>
          <w:color w:val="auto"/>
          <w:sz w:val="28"/>
          <w:szCs w:val="28"/>
          <w:lang w:eastAsia="ja-JP"/>
        </w:rPr>
      </w:pPr>
      <w:r w:rsidRPr="00F93207">
        <w:rPr>
          <w:rFonts w:ascii="Aptos" w:eastAsia="Aptos" w:hAnsi="Aptos" w:cs="Aptos"/>
          <w:b/>
          <w:bCs/>
          <w:color w:val="auto"/>
          <w:sz w:val="28"/>
          <w:szCs w:val="28"/>
          <w:lang w:eastAsia="ja-JP"/>
        </w:rPr>
        <w:t xml:space="preserve">Director of Capital Projects </w:t>
      </w:r>
    </w:p>
    <w:p w14:paraId="32E33647" w14:textId="5286860B" w:rsidR="00F93207" w:rsidRPr="00F93207" w:rsidRDefault="00F93207" w:rsidP="00F93207">
      <w:pPr>
        <w:pStyle w:val="Default"/>
        <w:spacing w:after="18"/>
        <w:rPr>
          <w:rFonts w:ascii="Aptos" w:eastAsia="Aptos" w:hAnsi="Aptos" w:cs="Aptos"/>
          <w:b/>
          <w:bCs/>
          <w:color w:val="auto"/>
          <w:sz w:val="28"/>
          <w:szCs w:val="28"/>
          <w:lang w:eastAsia="ja-JP"/>
        </w:rPr>
      </w:pPr>
      <w:r w:rsidRPr="00F93207">
        <w:rPr>
          <w:rFonts w:ascii="Aptos" w:eastAsia="Aptos" w:hAnsi="Aptos" w:cs="Aptos"/>
          <w:b/>
          <w:bCs/>
          <w:color w:val="auto"/>
          <w:sz w:val="28"/>
          <w:szCs w:val="28"/>
          <w:lang w:eastAsia="ja-JP"/>
        </w:rPr>
        <w:t>Brown University Health</w:t>
      </w:r>
    </w:p>
    <w:bookmarkEnd w:id="0"/>
    <w:p w14:paraId="5451B782" w14:textId="77777777" w:rsidR="00F93207" w:rsidRDefault="00F93207" w:rsidP="00F47CB7">
      <w:pPr>
        <w:jc w:val="both"/>
        <w:rPr>
          <w:rFonts w:ascii="Aptos" w:hAnsi="Aptos"/>
        </w:rPr>
      </w:pPr>
    </w:p>
    <w:p w14:paraId="589C58FF" w14:textId="0F5E8722" w:rsidR="00F93207" w:rsidRDefault="00F93207" w:rsidP="00F93207">
      <w:pPr>
        <w:jc w:val="both"/>
        <w:rPr>
          <w:rFonts w:ascii="Aptos" w:hAnsi="Aptos"/>
        </w:rPr>
      </w:pPr>
      <w:r w:rsidRPr="00F93207">
        <w:rPr>
          <w:rFonts w:ascii="Aptos" w:hAnsi="Aptos"/>
        </w:rPr>
        <w:t>Heather is the Director of Capital Projects and Facilities at Brown University Health, where she leads systemwide healthcare construction and infrastructure initiatives across multiple hospitals and clinical sites. She also serves as Vice President of the Rhode Island Healthcare Engineering Society, advancing collaboration and professional development within the healthcare engineering community.</w:t>
      </w:r>
    </w:p>
    <w:p w14:paraId="64867945" w14:textId="77777777" w:rsidR="00F93207" w:rsidRPr="00F93207" w:rsidRDefault="00F93207" w:rsidP="00F93207">
      <w:pPr>
        <w:jc w:val="both"/>
        <w:rPr>
          <w:rFonts w:ascii="Aptos" w:hAnsi="Aptos"/>
        </w:rPr>
      </w:pPr>
    </w:p>
    <w:p w14:paraId="010F1A63" w14:textId="77777777" w:rsidR="00F93207" w:rsidRDefault="00F93207" w:rsidP="00F93207">
      <w:pPr>
        <w:jc w:val="both"/>
        <w:rPr>
          <w:rFonts w:ascii="Aptos" w:hAnsi="Aptos"/>
        </w:rPr>
      </w:pPr>
      <w:r w:rsidRPr="00F93207">
        <w:rPr>
          <w:rFonts w:ascii="Aptos" w:hAnsi="Aptos"/>
        </w:rPr>
        <w:t>With more than 20 years of experience in healthcare design and construction, Heather specializes in delivering complex capital projects in active clinical environments. Her work focuses on balancing regulatory requirements, operational continuity, and the integration of advanced medical technologies — all while prioritizing patient safety and experience.</w:t>
      </w:r>
    </w:p>
    <w:p w14:paraId="2D7ED20E" w14:textId="77777777" w:rsidR="00F93207" w:rsidRPr="00F93207" w:rsidRDefault="00F93207" w:rsidP="00F93207">
      <w:pPr>
        <w:jc w:val="both"/>
        <w:rPr>
          <w:rFonts w:ascii="Aptos" w:hAnsi="Aptos"/>
        </w:rPr>
      </w:pPr>
    </w:p>
    <w:p w14:paraId="3B740315" w14:textId="77777777" w:rsidR="00F93207" w:rsidRDefault="00F93207" w:rsidP="00F93207">
      <w:pPr>
        <w:jc w:val="both"/>
        <w:rPr>
          <w:rFonts w:ascii="Aptos" w:hAnsi="Aptos"/>
        </w:rPr>
      </w:pPr>
      <w:r w:rsidRPr="00F93207">
        <w:rPr>
          <w:rFonts w:ascii="Aptos" w:hAnsi="Aptos"/>
        </w:rPr>
        <w:t>Raised in a small community in southeast Alaska, Heather brings a grounded, systems-oriented perspective to her work and a deep appreciation for the relationship between environment and well-being. She approaches every project as a strategic opportunity to improve patient flow, enhance performance, and create high-functioning healing spaces that support both caregivers and the communities they serve.</w:t>
      </w:r>
    </w:p>
    <w:p w14:paraId="2D1359B2" w14:textId="77777777" w:rsidR="00F93207" w:rsidRPr="00F93207" w:rsidRDefault="00F93207" w:rsidP="00F93207">
      <w:pPr>
        <w:jc w:val="both"/>
        <w:rPr>
          <w:rFonts w:ascii="Aptos" w:hAnsi="Aptos"/>
        </w:rPr>
      </w:pPr>
    </w:p>
    <w:p w14:paraId="6CA72288" w14:textId="77777777" w:rsidR="00F93207" w:rsidRPr="00F93207" w:rsidRDefault="00F93207" w:rsidP="00F93207">
      <w:pPr>
        <w:jc w:val="both"/>
        <w:rPr>
          <w:rFonts w:ascii="Aptos" w:hAnsi="Aptos"/>
        </w:rPr>
      </w:pPr>
      <w:r w:rsidRPr="00F93207">
        <w:rPr>
          <w:rFonts w:ascii="Aptos" w:hAnsi="Aptos"/>
        </w:rPr>
        <w:t>Heather holds a Bachelor of Science in Architecture and a Master of Architecture from the University of Idaho and began her career in healthcare-focused architecture in Fairbanks Alaska, where her commitment to healthcare environments first took shape.</w:t>
      </w:r>
    </w:p>
    <w:p w14:paraId="5245BE24" w14:textId="77777777" w:rsidR="00F93207" w:rsidRPr="00F47CB7" w:rsidRDefault="00F93207" w:rsidP="00F47CB7">
      <w:pPr>
        <w:jc w:val="both"/>
        <w:rPr>
          <w:rFonts w:ascii="Aptos" w:hAnsi="Aptos"/>
        </w:rPr>
      </w:pPr>
    </w:p>
    <w:p w14:paraId="6965F3C0" w14:textId="3867AD95" w:rsidR="008979E2" w:rsidRPr="00F47CB7" w:rsidRDefault="008979E2" w:rsidP="00F47CB7">
      <w:pPr>
        <w:pStyle w:val="Default"/>
        <w:spacing w:after="18"/>
        <w:rPr>
          <w:rStyle w:val="norm1"/>
          <w:rFonts w:ascii="Aptos" w:hAnsi="Aptos" w:cs="Arial"/>
          <w:sz w:val="24"/>
          <w:szCs w:val="24"/>
        </w:rPr>
      </w:pPr>
    </w:p>
    <w:sectPr w:rsidR="008979E2" w:rsidRPr="00F47CB7" w:rsidSect="00F47CB7">
      <w:headerReference w:type="default" r:id="rId8"/>
      <w:footerReference w:type="default" r:id="rId9"/>
      <w:pgSz w:w="12240" w:h="15840"/>
      <w:pgMar w:top="17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FDFF" w14:textId="77777777" w:rsidR="004427A0" w:rsidRDefault="004427A0" w:rsidP="0009001C">
      <w:r>
        <w:separator/>
      </w:r>
    </w:p>
  </w:endnote>
  <w:endnote w:type="continuationSeparator" w:id="0">
    <w:p w14:paraId="4B979E66" w14:textId="77777777" w:rsidR="004427A0" w:rsidRDefault="004427A0" w:rsidP="0009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F48" w14:textId="0D1D4B95" w:rsidR="0009001C" w:rsidRDefault="00495590">
    <w:pPr>
      <w:pStyle w:val="Footer"/>
    </w:pPr>
    <w:r>
      <w:t>May 14, 2026</w:t>
    </w:r>
    <w:r w:rsidR="0009001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D05B" w14:textId="77777777" w:rsidR="004427A0" w:rsidRDefault="004427A0" w:rsidP="0009001C">
      <w:r>
        <w:separator/>
      </w:r>
    </w:p>
  </w:footnote>
  <w:footnote w:type="continuationSeparator" w:id="0">
    <w:p w14:paraId="289EDB33" w14:textId="77777777" w:rsidR="004427A0" w:rsidRDefault="004427A0" w:rsidP="0009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C3FC" w14:textId="5BA3E45F" w:rsidR="00495590" w:rsidRPr="00495590" w:rsidRDefault="00495590" w:rsidP="00495590">
    <w:pPr>
      <w:pStyle w:val="Header"/>
      <w:jc w:val="center"/>
      <w:rPr>
        <w:sz w:val="32"/>
        <w:szCs w:val="32"/>
      </w:rPr>
    </w:pPr>
    <w:r w:rsidRPr="00495590">
      <w:rPr>
        <w:sz w:val="32"/>
        <w:szCs w:val="32"/>
      </w:rPr>
      <w:t>NESHS 2026 Spring Conference Speaker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422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2DC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925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F357B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289934">
    <w:abstractNumId w:val="2"/>
  </w:num>
  <w:num w:numId="2" w16cid:durableId="160195268">
    <w:abstractNumId w:val="3"/>
  </w:num>
  <w:num w:numId="3" w16cid:durableId="1101293367">
    <w:abstractNumId w:val="0"/>
  </w:num>
  <w:num w:numId="4" w16cid:durableId="196642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CD"/>
    <w:rsid w:val="0004482C"/>
    <w:rsid w:val="00055B30"/>
    <w:rsid w:val="00085611"/>
    <w:rsid w:val="0009001C"/>
    <w:rsid w:val="0009264E"/>
    <w:rsid w:val="000F18F6"/>
    <w:rsid w:val="0012356C"/>
    <w:rsid w:val="00130E63"/>
    <w:rsid w:val="00157042"/>
    <w:rsid w:val="001A5951"/>
    <w:rsid w:val="001E14A0"/>
    <w:rsid w:val="001E489A"/>
    <w:rsid w:val="00252F29"/>
    <w:rsid w:val="002A336A"/>
    <w:rsid w:val="002B2ECD"/>
    <w:rsid w:val="002C427B"/>
    <w:rsid w:val="002E2168"/>
    <w:rsid w:val="002F0537"/>
    <w:rsid w:val="00345DB7"/>
    <w:rsid w:val="00367252"/>
    <w:rsid w:val="003B4CFC"/>
    <w:rsid w:val="004105AC"/>
    <w:rsid w:val="0043461F"/>
    <w:rsid w:val="004427A0"/>
    <w:rsid w:val="00446FBB"/>
    <w:rsid w:val="00495590"/>
    <w:rsid w:val="004A2CB9"/>
    <w:rsid w:val="0051189C"/>
    <w:rsid w:val="0052272C"/>
    <w:rsid w:val="00541057"/>
    <w:rsid w:val="0054785E"/>
    <w:rsid w:val="00552445"/>
    <w:rsid w:val="005540C2"/>
    <w:rsid w:val="00563B6F"/>
    <w:rsid w:val="00573188"/>
    <w:rsid w:val="0059137A"/>
    <w:rsid w:val="00615ED3"/>
    <w:rsid w:val="00631113"/>
    <w:rsid w:val="00634A39"/>
    <w:rsid w:val="00642D06"/>
    <w:rsid w:val="00700707"/>
    <w:rsid w:val="00726AD4"/>
    <w:rsid w:val="00776689"/>
    <w:rsid w:val="007921DE"/>
    <w:rsid w:val="007C2CBF"/>
    <w:rsid w:val="00817C4D"/>
    <w:rsid w:val="008208FD"/>
    <w:rsid w:val="0084018E"/>
    <w:rsid w:val="0084063F"/>
    <w:rsid w:val="008979E2"/>
    <w:rsid w:val="008D14AF"/>
    <w:rsid w:val="008D5412"/>
    <w:rsid w:val="0090169F"/>
    <w:rsid w:val="00916899"/>
    <w:rsid w:val="0097425F"/>
    <w:rsid w:val="009846F6"/>
    <w:rsid w:val="009B4B01"/>
    <w:rsid w:val="009D6D4E"/>
    <w:rsid w:val="009E022F"/>
    <w:rsid w:val="00A26861"/>
    <w:rsid w:val="00A31910"/>
    <w:rsid w:val="00A51197"/>
    <w:rsid w:val="00AD021C"/>
    <w:rsid w:val="00AD1684"/>
    <w:rsid w:val="00B07459"/>
    <w:rsid w:val="00B22CD1"/>
    <w:rsid w:val="00B63656"/>
    <w:rsid w:val="00BE1C7B"/>
    <w:rsid w:val="00BE3079"/>
    <w:rsid w:val="00BF1F9D"/>
    <w:rsid w:val="00C20969"/>
    <w:rsid w:val="00C830AA"/>
    <w:rsid w:val="00CA3FB9"/>
    <w:rsid w:val="00CC2890"/>
    <w:rsid w:val="00D5255B"/>
    <w:rsid w:val="00D77C19"/>
    <w:rsid w:val="00DF3750"/>
    <w:rsid w:val="00E10D21"/>
    <w:rsid w:val="00ED64FE"/>
    <w:rsid w:val="00F244BF"/>
    <w:rsid w:val="00F47CB7"/>
    <w:rsid w:val="00F63B5F"/>
    <w:rsid w:val="00F93207"/>
    <w:rsid w:val="00FE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C9D13"/>
  <w15:docId w15:val="{23E3EE2D-4E5B-414C-8252-E96B9D00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1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1">
    <w:name w:val="norm1"/>
    <w:basedOn w:val="DefaultParagraphFont"/>
    <w:rsid w:val="002B2ECD"/>
    <w:rPr>
      <w:rFonts w:ascii="Georgia" w:hAnsi="Georgia" w:hint="default"/>
      <w:b w:val="0"/>
      <w:bCs w:val="0"/>
      <w:i w:val="0"/>
      <w:iCs w:val="0"/>
      <w:sz w:val="20"/>
      <w:szCs w:val="20"/>
    </w:rPr>
  </w:style>
  <w:style w:type="paragraph" w:styleId="BalloonText">
    <w:name w:val="Balloon Text"/>
    <w:basedOn w:val="Normal"/>
    <w:link w:val="BalloonTextChar"/>
    <w:rsid w:val="00615ED3"/>
    <w:rPr>
      <w:rFonts w:ascii="Tahoma" w:hAnsi="Tahoma" w:cs="Tahoma"/>
      <w:sz w:val="16"/>
      <w:szCs w:val="16"/>
    </w:rPr>
  </w:style>
  <w:style w:type="character" w:customStyle="1" w:styleId="BalloonTextChar">
    <w:name w:val="Balloon Text Char"/>
    <w:basedOn w:val="DefaultParagraphFont"/>
    <w:link w:val="BalloonText"/>
    <w:rsid w:val="00615ED3"/>
    <w:rPr>
      <w:rFonts w:ascii="Tahoma" w:hAnsi="Tahoma" w:cs="Tahoma"/>
      <w:sz w:val="16"/>
      <w:szCs w:val="16"/>
    </w:rPr>
  </w:style>
  <w:style w:type="paragraph" w:customStyle="1" w:styleId="Default">
    <w:name w:val="Default"/>
    <w:rsid w:val="00252F29"/>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09001C"/>
    <w:pPr>
      <w:tabs>
        <w:tab w:val="center" w:pos="4680"/>
        <w:tab w:val="right" w:pos="9360"/>
      </w:tabs>
    </w:pPr>
  </w:style>
  <w:style w:type="character" w:customStyle="1" w:styleId="HeaderChar">
    <w:name w:val="Header Char"/>
    <w:basedOn w:val="DefaultParagraphFont"/>
    <w:link w:val="Header"/>
    <w:rsid w:val="0009001C"/>
    <w:rPr>
      <w:sz w:val="24"/>
      <w:szCs w:val="24"/>
    </w:rPr>
  </w:style>
  <w:style w:type="paragraph" w:styleId="Footer">
    <w:name w:val="footer"/>
    <w:basedOn w:val="Normal"/>
    <w:link w:val="FooterChar"/>
    <w:unhideWhenUsed/>
    <w:rsid w:val="0009001C"/>
    <w:pPr>
      <w:tabs>
        <w:tab w:val="center" w:pos="4680"/>
        <w:tab w:val="right" w:pos="9360"/>
      </w:tabs>
    </w:pPr>
  </w:style>
  <w:style w:type="character" w:customStyle="1" w:styleId="FooterChar">
    <w:name w:val="Footer Char"/>
    <w:basedOn w:val="DefaultParagraphFont"/>
    <w:link w:val="Footer"/>
    <w:rsid w:val="00090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1291</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Lindsay Allen, RN, MSN received her Bachelor of Science in Nursing and her Master of Science in Nursing, specializing in Health Care Systems from The University of North Carolina at Chapel Hill</vt:lpstr>
    </vt:vector>
  </TitlesOfParts>
  <Company>Partners HealthCare Systems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 Allen, RN, MSN received her Bachelor of Science in Nursing and her Master of Science in Nursing, specializing in Health Care Systems from The University of North Carolina at Chapel Hill</dc:title>
  <dc:creator>Partners Information Systems</dc:creator>
  <cp:lastModifiedBy>Deborah Fiumedora</cp:lastModifiedBy>
  <cp:revision>3</cp:revision>
  <cp:lastPrinted>2014-10-20T16:35:00Z</cp:lastPrinted>
  <dcterms:created xsi:type="dcterms:W3CDTF">2026-03-05T19:33:00Z</dcterms:created>
  <dcterms:modified xsi:type="dcterms:W3CDTF">2026-03-05T19:36:00Z</dcterms:modified>
</cp:coreProperties>
</file>